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7E75B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1F33C74">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B62F59F">
            <w:pPr>
              <w:rPr>
                <w:b/>
                <w:bCs/>
                <w:color w:val="0000FF"/>
                <w:sz w:val="20"/>
                <w:szCs w:val="20"/>
                <w:lang w:val="en-GB"/>
              </w:rPr>
            </w:pPr>
            <w:r>
              <w:fldChar w:fldCharType="begin"/>
            </w:r>
            <w:r>
              <w:instrText xml:space="preserve"> HYPERLINK "https://journalsajsse.com/" </w:instrText>
            </w:r>
            <w:r>
              <w:fldChar w:fldCharType="separate"/>
            </w:r>
            <w:r>
              <w:rPr>
                <w:color w:val="0F4C82"/>
                <w:u w:val="single"/>
              </w:rPr>
              <w:t>South Asian Journal of Social Studies and Economics</w:t>
            </w:r>
            <w:r>
              <w:rPr>
                <w:color w:val="0F4C82"/>
                <w:u w:val="single"/>
              </w:rPr>
              <w:fldChar w:fldCharType="end"/>
            </w:r>
          </w:p>
        </w:tc>
      </w:tr>
      <w:tr w14:paraId="4155B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55BC8BD">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D30B9D4">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Ms_SAJSSE_159344</w:t>
            </w:r>
          </w:p>
        </w:tc>
      </w:tr>
      <w:tr w14:paraId="4305C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FA2A44D">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D85D9EA">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Determinants of Firm Value: The Moderating Role of Dividend Policy in Food and Beverage Companies</w:t>
            </w:r>
          </w:p>
        </w:tc>
      </w:tr>
      <w:tr w14:paraId="0FA92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069A4E3">
            <w:pPr>
              <w:pStyle w:val="6"/>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FE771A0">
            <w:pPr>
              <w:pStyle w:val="11"/>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CFF0D2B">
            <w:pPr>
              <w:pStyle w:val="11"/>
              <w:spacing w:before="0" w:beforeAutospacing="0" w:after="0" w:afterAutospacing="0"/>
              <w:rPr>
                <w:rFonts w:ascii="Times New Roman" w:hAnsi="Times New Roman" w:cs="Times New Roman"/>
                <w:b/>
                <w:sz w:val="20"/>
                <w:szCs w:val="20"/>
                <w:lang w:val="en-GB"/>
              </w:rPr>
            </w:pPr>
          </w:p>
        </w:tc>
      </w:tr>
    </w:tbl>
    <w:p w14:paraId="679D753E">
      <w:pPr>
        <w:pStyle w:val="6"/>
        <w:rPr>
          <w:rFonts w:ascii="Times New Roman" w:hAnsi="Times New Roman"/>
          <w:i/>
          <w:sz w:val="20"/>
          <w:szCs w:val="20"/>
          <w:u w:val="single"/>
          <w:lang w:val="en-GB"/>
        </w:rPr>
      </w:pPr>
    </w:p>
    <w:p w14:paraId="730733E4">
      <w:pPr>
        <w:jc w:val="both"/>
        <w:rPr>
          <w:rFonts w:eastAsia="MS Mincho"/>
          <w:sz w:val="20"/>
          <w:szCs w:val="20"/>
          <w:lang w:val="en-GB" w:eastAsia="zh-CN"/>
        </w:rPr>
      </w:pPr>
    </w:p>
    <w:p w14:paraId="765E964E">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25B91E81">
      <w:pPr>
        <w:ind w:left="1440"/>
        <w:jc w:val="both"/>
        <w:rPr>
          <w:rFonts w:eastAsia="MS Mincho"/>
          <w:bCs/>
          <w:sz w:val="20"/>
          <w:szCs w:val="20"/>
          <w:lang w:val="en-GB" w:eastAsia="zh-CN"/>
        </w:rPr>
      </w:pPr>
    </w:p>
    <w:tbl>
      <w:tblPr>
        <w:tblStyle w:val="5"/>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14:paraId="74EA4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9D4118E">
            <w:pPr>
              <w:keepNext/>
              <w:outlineLvl w:val="1"/>
              <w:rPr>
                <w:rFonts w:eastAsia="MS Mincho"/>
                <w:b/>
                <w:bCs/>
                <w:sz w:val="20"/>
                <w:szCs w:val="20"/>
                <w:lang w:val="en-GB"/>
              </w:rPr>
            </w:pPr>
          </w:p>
        </w:tc>
        <w:tc>
          <w:tcPr>
            <w:tcW w:w="1667" w:type="pct"/>
          </w:tcPr>
          <w:p w14:paraId="67B2547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F6052C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551A99">
            <w:pPr>
              <w:keepNext/>
              <w:outlineLvl w:val="1"/>
              <w:rPr>
                <w:rFonts w:eastAsia="MS Mincho"/>
                <w:bCs/>
                <w:sz w:val="20"/>
                <w:szCs w:val="20"/>
                <w:lang w:val="en-GB"/>
              </w:rPr>
            </w:pPr>
          </w:p>
        </w:tc>
      </w:tr>
      <w:tr w14:paraId="4D90E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B7855A6">
            <w:pPr>
              <w:rPr>
                <w:rFonts w:hint="default" w:ascii="Times New Roman" w:hAnsi="Times New Roman" w:cs="Times New Roman"/>
                <w:bCs/>
                <w:sz w:val="20"/>
                <w:szCs w:val="20"/>
                <w:lang w:val="en-GB"/>
              </w:rPr>
            </w:pPr>
            <w:r>
              <w:rPr>
                <w:rFonts w:hint="default" w:ascii="Times New Roman" w:hAnsi="Times New Roman" w:cs="Times New Roman"/>
                <w:b/>
                <w:bCs/>
                <w:sz w:val="20"/>
                <w:szCs w:val="20"/>
                <w:lang w:val="en-GB"/>
              </w:rPr>
              <w:t>Please write a few sentences regarding the importance of this manuscript for the scientific community.</w:t>
            </w:r>
            <w:r>
              <w:rPr>
                <w:rFonts w:hint="default" w:ascii="Times New Roman" w:hAnsi="Times New Roman" w:cs="Times New Roman"/>
                <w:bCs/>
                <w:sz w:val="20"/>
                <w:szCs w:val="20"/>
                <w:lang w:val="en-GB"/>
              </w:rPr>
              <w:t xml:space="preserve"> A minimum of 3-4 sentences may </w:t>
            </w:r>
          </w:p>
          <w:p w14:paraId="327AA749">
            <w:pPr>
              <w:rPr>
                <w:rFonts w:hint="default" w:ascii="Times New Roman" w:hAnsi="Times New Roman" w:eastAsia="MS Mincho" w:cs="Times New Roman"/>
                <w:bCs/>
                <w:sz w:val="20"/>
                <w:szCs w:val="20"/>
                <w:lang w:val="en-GB"/>
              </w:rPr>
            </w:pPr>
            <w:r>
              <w:rPr>
                <w:rFonts w:hint="default" w:ascii="Times New Roman" w:hAnsi="Times New Roman" w:cs="Times New Roman"/>
                <w:bCs/>
                <w:sz w:val="20"/>
                <w:szCs w:val="20"/>
                <w:lang w:val="en-GB"/>
              </w:rPr>
              <w:t>be required for this part.</w:t>
            </w:r>
          </w:p>
        </w:tc>
        <w:tc>
          <w:tcPr>
            <w:tcW w:w="1667" w:type="pct"/>
          </w:tcPr>
          <w:p w14:paraId="2670572A">
            <w:pPr>
              <w:contextualSpacing/>
              <w:rPr>
                <w:rFonts w:hint="default" w:ascii="Times New Roman" w:hAnsi="Times New Roman" w:cs="Times New Roman"/>
                <w:b/>
                <w:bCs/>
                <w:sz w:val="20"/>
                <w:szCs w:val="20"/>
                <w:lang w:val="en-GB"/>
              </w:rPr>
            </w:pPr>
            <w:r>
              <w:rPr>
                <w:rFonts w:hint="default" w:ascii="Times New Roman" w:hAnsi="Times New Roman" w:eastAsia="SimSun" w:cs="Times New Roman"/>
                <w:sz w:val="20"/>
                <w:szCs w:val="20"/>
              </w:rPr>
              <w:t>This manuscript provides valuable empirical insights for the scientific community by examining corporate financial dynamics within a highly volatile, post-pandemic economic environment (2021–2024). By investigating the food and beverage subsector during a period characterized by shifting inflationary pressures and altered consumer purchasing power, the study contributes contemporary data to the evolving literature on emerging market corporate finance. Furthermore, its application of Moderated Regression Analysis (MRA) to test the signaling capacity of dividend policies helps refine established financial theories under non-normal macroeconomic conditions.</w:t>
            </w:r>
          </w:p>
        </w:tc>
        <w:tc>
          <w:tcPr>
            <w:tcW w:w="1667" w:type="pct"/>
          </w:tcPr>
          <w:p w14:paraId="3ECCB036">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Thank you very much for the reviewer’s valuable comments and constructive suggestions regarding this manuscript. In response to the reviewer’s feedback, the authors have revised several important sections of the manuscript to improve its academic quality, readability, and scientific contribution. The revised manuscript now provides a clearer explanation regarding the relevance of firm value studies in Indonesia’s food and beverage sector during the post-pandemic period. In addition, the discussion regarding signaling theory and the moderating role of dividend policy has been strengthened to improve theoretical contribution and interpretation of the findings. The authors also improved the presentation of statistical results and reformatted all tables according to international journal standards to enhance clarity and professionalism.</w:t>
            </w:r>
          </w:p>
        </w:tc>
      </w:tr>
    </w:tbl>
    <w:p w14:paraId="4BC124AF">
      <w:pPr>
        <w:rPr>
          <w:rFonts w:hint="default" w:ascii="Times New Roman" w:hAnsi="Times New Roman" w:cs="Times New Roman"/>
          <w:sz w:val="20"/>
          <w:szCs w:val="20"/>
          <w:lang w:val="en-GB"/>
        </w:rPr>
      </w:pPr>
    </w:p>
    <w:p w14:paraId="4BA9191A">
      <w:pPr>
        <w:rPr>
          <w:rFonts w:hint="default" w:ascii="Times New Roman" w:hAnsi="Times New Roman" w:cs="Times New Roman"/>
          <w:sz w:val="20"/>
          <w:szCs w:val="20"/>
          <w:lang w:val="en-GB"/>
        </w:rPr>
      </w:pPr>
    </w:p>
    <w:p w14:paraId="3134D7E2">
      <w:pPr>
        <w:keepNext/>
        <w:outlineLvl w:val="1"/>
        <w:rPr>
          <w:rFonts w:hint="default" w:ascii="Times New Roman" w:hAnsi="Times New Roman" w:eastAsia="MS Mincho" w:cs="Times New Roman"/>
          <w:b/>
          <w:bCs/>
          <w:sz w:val="20"/>
          <w:szCs w:val="20"/>
          <w:highlight w:val="yellow"/>
          <w:u w:val="single"/>
          <w:lang w:val="en-GB"/>
        </w:rPr>
      </w:pPr>
      <w:r>
        <w:rPr>
          <w:rFonts w:hint="default" w:ascii="Times New Roman" w:hAnsi="Times New Roman" w:eastAsia="MS Mincho" w:cs="Times New Roman"/>
          <w:b/>
          <w:bCs/>
          <w:sz w:val="20"/>
          <w:szCs w:val="20"/>
          <w:highlight w:val="yellow"/>
          <w:u w:val="single"/>
          <w:lang w:val="en-GB"/>
        </w:rPr>
        <w:t>PART 2.1 (Objective Evaluation)</w:t>
      </w:r>
    </w:p>
    <w:p w14:paraId="534ABFFC">
      <w:pPr>
        <w:rPr>
          <w:rFonts w:hint="default" w:ascii="Times New Roman" w:hAnsi="Times New Roman" w:cs="Times New Roman"/>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7"/>
        <w:gridCol w:w="4633"/>
        <w:gridCol w:w="4632"/>
      </w:tblGrid>
      <w:tr w14:paraId="1CF4A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75B3F9F0">
            <w:pPr>
              <w:keepNext/>
              <w:outlineLvl w:val="1"/>
              <w:rPr>
                <w:rFonts w:hint="default" w:ascii="Times New Roman" w:hAnsi="Times New Roman" w:eastAsia="MS Mincho" w:cs="Times New Roman"/>
                <w:b/>
                <w:bCs/>
                <w:sz w:val="20"/>
                <w:szCs w:val="20"/>
                <w:lang w:val="en-GB"/>
              </w:rPr>
            </w:pPr>
          </w:p>
        </w:tc>
        <w:tc>
          <w:tcPr>
            <w:tcW w:w="1667" w:type="pct"/>
          </w:tcPr>
          <w:p w14:paraId="148872C3">
            <w:pPr>
              <w:keepNext/>
              <w:outlineLvl w:val="1"/>
              <w:rPr>
                <w:rFonts w:hint="default" w:ascii="Times New Roman" w:hAnsi="Times New Roman" w:eastAsia="MS Mincho" w:cs="Times New Roman"/>
                <w:b/>
                <w:bCs/>
                <w:sz w:val="20"/>
                <w:szCs w:val="20"/>
                <w:lang w:val="en-GB"/>
              </w:rPr>
            </w:pPr>
            <w:r>
              <w:rPr>
                <w:rFonts w:hint="default" w:ascii="Times New Roman" w:hAnsi="Times New Roman" w:eastAsia="MS Mincho" w:cs="Times New Roman"/>
                <w:b/>
                <w:bCs/>
                <w:sz w:val="20"/>
                <w:szCs w:val="20"/>
                <w:lang w:val="en-GB"/>
              </w:rPr>
              <w:t>Rating of the Reviewers</w:t>
            </w:r>
          </w:p>
        </w:tc>
        <w:tc>
          <w:tcPr>
            <w:tcW w:w="1667" w:type="pct"/>
          </w:tcPr>
          <w:p w14:paraId="51A75F02">
            <w:pPr>
              <w:spacing w:after="160" w:line="256" w:lineRule="auto"/>
              <w:rPr>
                <w:rFonts w:hint="default" w:ascii="Times New Roman" w:hAnsi="Times New Roman" w:cs="Times New Roman"/>
                <w:b/>
                <w:sz w:val="20"/>
                <w:szCs w:val="20"/>
                <w:lang w:val="en-GB"/>
              </w:rPr>
            </w:pPr>
            <w:r>
              <w:rPr>
                <w:rFonts w:hint="default" w:ascii="Times New Roman" w:hAnsi="Times New Roman" w:eastAsia="Calibri" w:cs="Times New Roman"/>
                <w:b/>
                <w:kern w:val="2"/>
                <w:sz w:val="20"/>
                <w:szCs w:val="20"/>
                <w:lang w:val="en-GB"/>
              </w:rPr>
              <w:t>Author’s Feedback</w:t>
            </w:r>
            <w:r>
              <w:rPr>
                <w:rFonts w:hint="default" w:ascii="Times New Roman" w:hAnsi="Times New Roman" w:eastAsia="Calibri" w:cs="Times New Roman"/>
                <w:kern w:val="2"/>
                <w:sz w:val="20"/>
                <w:szCs w:val="20"/>
                <w:lang w:val="en-GB"/>
              </w:rPr>
              <w:t xml:space="preserve"> </w:t>
            </w:r>
          </w:p>
        </w:tc>
      </w:tr>
      <w:tr w14:paraId="54E79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70481AC9">
            <w:pPr>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 xml:space="preserve">1. Is the title clear and appropriate for the study? </w:t>
            </w:r>
          </w:p>
          <w:p w14:paraId="19388AB5">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292DF4A2">
            <w:pPr>
              <w:rPr>
                <w:rFonts w:hint="default" w:ascii="Times New Roman" w:hAnsi="Times New Roman" w:cs="Times New Roman"/>
                <w:sz w:val="20"/>
                <w:szCs w:val="20"/>
                <w:u w:val="single"/>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21AD9101">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4 – Good</w:t>
            </w:r>
          </w:p>
          <w:p w14:paraId="630EAB23">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The title is clear to the reader but you can consider to include the geographical market or scope of your study.</w:t>
            </w:r>
          </w:p>
        </w:tc>
        <w:tc>
          <w:tcPr>
            <w:tcW w:w="1667" w:type="pct"/>
          </w:tcPr>
          <w:p w14:paraId="44C85813">
            <w:pPr>
              <w:keepNext/>
              <w:jc w:val="both"/>
              <w:outlineLvl w:val="1"/>
              <w:rPr>
                <w:rFonts w:hint="default" w:ascii="Times New Roman" w:hAnsi="Times New Roman" w:eastAsia="MS Mincho" w:cs="Times New Roman"/>
                <w:bCs/>
                <w:sz w:val="20"/>
                <w:szCs w:val="20"/>
              </w:rPr>
            </w:pPr>
            <w:r>
              <w:rPr>
                <w:rFonts w:hint="default" w:ascii="Times New Roman" w:hAnsi="Times New Roman" w:eastAsia="SimSun" w:cs="Times New Roman"/>
                <w:sz w:val="20"/>
                <w:szCs w:val="20"/>
              </w:rPr>
              <w:t>Thank you for the reviewer’s positive evaluation regarding the suitability of the manuscript title. The title has been maintained because it appropriately reflects the research variables, analytical model, and scope of the study. However, the authors revised the manuscript to ensure consistency in terminology throughout all sections by consistently using the term “firm value.”</w:t>
            </w:r>
          </w:p>
        </w:tc>
      </w:tr>
      <w:tr w14:paraId="0D14B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545D85EA">
            <w:pPr>
              <w:keepNext/>
              <w:outlineLvl w:val="1"/>
              <w:rPr>
                <w:rFonts w:hint="default" w:ascii="Times New Roman" w:hAnsi="Times New Roman" w:eastAsia="MS Mincho" w:cs="Times New Roman"/>
                <w:b/>
                <w:bCs/>
                <w:sz w:val="20"/>
                <w:szCs w:val="20"/>
                <w:lang w:val="en-GB"/>
              </w:rPr>
            </w:pPr>
            <w:r>
              <w:rPr>
                <w:rFonts w:hint="default" w:ascii="Times New Roman" w:hAnsi="Times New Roman" w:eastAsia="MS Mincho" w:cs="Times New Roman"/>
                <w:b/>
                <w:bCs/>
                <w:sz w:val="20"/>
                <w:szCs w:val="20"/>
                <w:lang w:val="en-GB"/>
              </w:rPr>
              <w:t xml:space="preserve">2. Is the abstract of the article comprehensive? </w:t>
            </w:r>
          </w:p>
          <w:p w14:paraId="22E73960">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B90E9C6">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04690EE7">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4 – Good</w:t>
            </w:r>
          </w:p>
          <w:p w14:paraId="216518DD">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Please include practical implications of the study to your abstract even 1 sentence.</w:t>
            </w:r>
          </w:p>
        </w:tc>
        <w:tc>
          <w:tcPr>
            <w:tcW w:w="1667" w:type="pct"/>
          </w:tcPr>
          <w:p w14:paraId="3E779826">
            <w:pPr>
              <w:keepNext/>
              <w:jc w:val="both"/>
              <w:outlineLvl w:val="1"/>
              <w:rPr>
                <w:rFonts w:hint="default" w:ascii="Times New Roman" w:hAnsi="Times New Roman" w:eastAsia="MS Mincho" w:cs="Times New Roman"/>
                <w:bCs/>
                <w:sz w:val="20"/>
                <w:szCs w:val="20"/>
              </w:rPr>
            </w:pPr>
            <w:r>
              <w:rPr>
                <w:rFonts w:hint="default" w:ascii="Times New Roman" w:hAnsi="Times New Roman" w:eastAsia="SimSun" w:cs="Times New Roman"/>
                <w:sz w:val="20"/>
                <w:szCs w:val="20"/>
              </w:rPr>
              <w:t>Thank you for the reviewer’s constructive comments regarding the abstract section. The abstract has been revised comprehensively by improving the explanation of the research objectives, methodology, and empirical findings. In addition, practical implications have been added to provide clearer contributions of the study for corporate management and investors. The revised abstract also includes a clearer explanation regarding the relationship between signaling theory and the empirical findings. Several grammatical and typographical errors were corrected through careful proofreading to improve readability and academic writing quality.</w:t>
            </w:r>
          </w:p>
        </w:tc>
      </w:tr>
      <w:tr w14:paraId="458358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6EB118FC">
            <w:pPr>
              <w:keepNext/>
              <w:outlineLvl w:val="1"/>
              <w:rPr>
                <w:rFonts w:hint="default" w:ascii="Times New Roman" w:hAnsi="Times New Roman" w:eastAsia="MS Mincho" w:cs="Times New Roman"/>
                <w:b/>
                <w:bCs/>
                <w:sz w:val="20"/>
                <w:szCs w:val="20"/>
                <w:lang w:val="en-GB" w:eastAsia="zh-CN"/>
              </w:rPr>
            </w:pPr>
            <w:r>
              <w:rPr>
                <w:rFonts w:hint="default" w:ascii="Times New Roman" w:hAnsi="Times New Roman" w:eastAsia="MS Mincho" w:cs="Times New Roman"/>
                <w:b/>
                <w:bCs/>
                <w:sz w:val="20"/>
                <w:szCs w:val="20"/>
                <w:lang w:val="en-GB" w:eastAsia="zh-CN"/>
              </w:rPr>
              <w:t>3. Are the keywords appropriate and useful?</w:t>
            </w:r>
          </w:p>
          <w:p w14:paraId="1B186B58">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2DAC2BF">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6FEC216A">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3 – Satisfactory</w:t>
            </w:r>
          </w:p>
          <w:p w14:paraId="6D6DE091">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Correct the typo error in the word, it should be “Profitability”</w:t>
            </w:r>
          </w:p>
        </w:tc>
        <w:tc>
          <w:tcPr>
            <w:tcW w:w="1667" w:type="pct"/>
          </w:tcPr>
          <w:p w14:paraId="2B4D09F2">
            <w:pPr>
              <w:keepNext/>
              <w:jc w:val="both"/>
              <w:outlineLvl w:val="1"/>
              <w:rPr>
                <w:rFonts w:hint="default" w:ascii="Times New Roman" w:hAnsi="Times New Roman" w:eastAsia="MS Mincho" w:cs="Times New Roman"/>
                <w:bCs/>
                <w:sz w:val="20"/>
                <w:szCs w:val="20"/>
              </w:rPr>
            </w:pPr>
            <w:r>
              <w:rPr>
                <w:rFonts w:hint="default" w:ascii="Times New Roman" w:hAnsi="Times New Roman" w:eastAsia="SimSun" w:cs="Times New Roman"/>
                <w:sz w:val="20"/>
                <w:szCs w:val="20"/>
              </w:rPr>
              <w:t>The keyword section has been revised to improve consistency and accuracy. Typographical errors identified in the previous version have been corrected, and the keywords now better represent the focus and variables of the study, including firm value, profitability, liquidity, firm size, and dividend policy.</w:t>
            </w:r>
          </w:p>
        </w:tc>
      </w:tr>
      <w:tr w14:paraId="634CE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5AEF291D">
            <w:pPr>
              <w:keepNext/>
              <w:outlineLvl w:val="1"/>
              <w:rPr>
                <w:rFonts w:hint="default" w:ascii="Times New Roman" w:hAnsi="Times New Roman" w:eastAsia="MS Mincho" w:cs="Times New Roman"/>
                <w:b/>
                <w:bCs/>
                <w:sz w:val="20"/>
                <w:szCs w:val="20"/>
                <w:lang w:val="en-GB" w:eastAsia="zh-CN"/>
              </w:rPr>
            </w:pPr>
            <w:r>
              <w:rPr>
                <w:rFonts w:hint="default" w:ascii="Times New Roman" w:hAnsi="Times New Roman" w:eastAsia="MS Mincho" w:cs="Times New Roman"/>
                <w:b/>
                <w:bCs/>
                <w:sz w:val="20"/>
                <w:szCs w:val="20"/>
                <w:lang w:val="en-GB" w:eastAsia="zh-CN"/>
              </w:rPr>
              <w:t>4. Is the background information of the paper sufficient and well organized?</w:t>
            </w:r>
          </w:p>
          <w:p w14:paraId="24092610">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0E05F634">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15C2D9D2">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4 - Good</w:t>
            </w:r>
          </w:p>
        </w:tc>
        <w:tc>
          <w:tcPr>
            <w:tcW w:w="1667" w:type="pct"/>
          </w:tcPr>
          <w:p w14:paraId="6F2B1837">
            <w:pPr>
              <w:keepNext/>
              <w:jc w:val="both"/>
              <w:outlineLvl w:val="1"/>
              <w:rPr>
                <w:rFonts w:hint="default" w:ascii="Times New Roman" w:hAnsi="Times New Roman" w:eastAsia="MS Mincho" w:cs="Times New Roman"/>
                <w:bCs/>
                <w:sz w:val="20"/>
                <w:szCs w:val="20"/>
              </w:rPr>
            </w:pPr>
            <w:r>
              <w:rPr>
                <w:rFonts w:hint="default" w:ascii="Times New Roman" w:hAnsi="Times New Roman" w:eastAsia="SimSun" w:cs="Times New Roman"/>
                <w:sz w:val="20"/>
                <w:szCs w:val="20"/>
              </w:rPr>
              <w:t>The background section has been reorganized and strengthened to improve the logical flow and clarity of the discussion. The revised manuscript now explains more clearly the inconsistency of previous findings related to firm value determinants and highlights the research gap regarding the moderating role of dividend policy in the food and beverage sector during the post-pandemic period. Several recent international references published between 2021–2025 were also added to improve the relevance and novelty of the study.</w:t>
            </w:r>
          </w:p>
        </w:tc>
      </w:tr>
      <w:tr w14:paraId="008AD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187C529F">
            <w:pPr>
              <w:keepNext/>
              <w:outlineLvl w:val="1"/>
              <w:rPr>
                <w:rFonts w:hint="default" w:ascii="Times New Roman" w:hAnsi="Times New Roman" w:eastAsia="MS Mincho" w:cs="Times New Roman"/>
                <w:b/>
                <w:bCs/>
                <w:sz w:val="20"/>
                <w:szCs w:val="20"/>
                <w:lang w:val="en-GB" w:eastAsia="zh-CN"/>
              </w:rPr>
            </w:pPr>
            <w:r>
              <w:rPr>
                <w:rFonts w:hint="default" w:ascii="Times New Roman" w:hAnsi="Times New Roman" w:eastAsia="MS Mincho" w:cs="Times New Roman"/>
                <w:b/>
                <w:bCs/>
                <w:sz w:val="20"/>
                <w:szCs w:val="20"/>
                <w:lang w:val="en-GB" w:eastAsia="zh-CN"/>
              </w:rPr>
              <w:t>5. Are the research objectives/hypotheses clearly stated?</w:t>
            </w:r>
          </w:p>
          <w:p w14:paraId="747A4EC3">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32C871A">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2E47B874">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4 - Good</w:t>
            </w:r>
          </w:p>
        </w:tc>
        <w:tc>
          <w:tcPr>
            <w:tcW w:w="1667" w:type="pct"/>
          </w:tcPr>
          <w:p w14:paraId="107C02F9">
            <w:pPr>
              <w:pStyle w:val="11"/>
              <w:keepNext w:val="0"/>
              <w:keepLines w:val="0"/>
              <w:widowControl/>
              <w:suppressLineNumbers w:val="0"/>
              <w:jc w:val="both"/>
              <w:rPr>
                <w:rFonts w:hint="default" w:ascii="Times New Roman" w:hAnsi="Times New Roman" w:eastAsia="MS Mincho" w:cs="Times New Roman"/>
                <w:bCs/>
                <w:sz w:val="20"/>
                <w:szCs w:val="20"/>
              </w:rPr>
            </w:pPr>
            <w:r>
              <w:rPr>
                <w:rFonts w:hint="default" w:ascii="Times New Roman" w:hAnsi="Times New Roman" w:cs="Times New Roman"/>
                <w:sz w:val="20"/>
                <w:szCs w:val="20"/>
              </w:rPr>
              <w:t>The research objectives and hypotheses development section has been improved by adding stronger theoretical explanations and empirical support from recent studies. The revised manuscript now explains more clearly how signaling theory supports the relationship between profitability, liquidity, firm size, dividend policy, and firm value.</w:t>
            </w:r>
          </w:p>
        </w:tc>
      </w:tr>
      <w:tr w14:paraId="187DD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68D5A6C4">
            <w:pPr>
              <w:keepNext/>
              <w:outlineLvl w:val="1"/>
              <w:rPr>
                <w:rFonts w:hint="default" w:ascii="Times New Roman" w:hAnsi="Times New Roman" w:eastAsia="MS Mincho" w:cs="Times New Roman"/>
                <w:b/>
                <w:bCs/>
                <w:sz w:val="20"/>
                <w:szCs w:val="20"/>
                <w:lang w:val="en-GB" w:eastAsia="zh-CN"/>
              </w:rPr>
            </w:pPr>
            <w:r>
              <w:rPr>
                <w:rFonts w:hint="default" w:ascii="Times New Roman" w:hAnsi="Times New Roman" w:eastAsia="MS Mincho" w:cs="Times New Roman"/>
                <w:b/>
                <w:bCs/>
                <w:sz w:val="20"/>
                <w:szCs w:val="20"/>
                <w:lang w:val="en-GB" w:eastAsia="zh-CN"/>
              </w:rPr>
              <w:t>6. Is the literature review relevant and up to date?</w:t>
            </w:r>
          </w:p>
          <w:p w14:paraId="676B9979">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25EBAE52">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5D8B40D3">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rPr>
              <w:t>4 - Good</w:t>
            </w:r>
          </w:p>
        </w:tc>
        <w:tc>
          <w:tcPr>
            <w:tcW w:w="1667" w:type="pct"/>
          </w:tcPr>
          <w:p w14:paraId="4242D1F8">
            <w:pPr>
              <w:keepNext/>
              <w:jc w:val="both"/>
              <w:outlineLvl w:val="1"/>
              <w:rPr>
                <w:rFonts w:hint="default" w:ascii="Times New Roman" w:hAnsi="Times New Roman" w:eastAsia="MS Mincho" w:cs="Times New Roman"/>
                <w:bCs/>
                <w:sz w:val="20"/>
                <w:szCs w:val="20"/>
              </w:rPr>
            </w:pPr>
            <w:r>
              <w:rPr>
                <w:rFonts w:hint="default" w:ascii="Times New Roman" w:hAnsi="Times New Roman" w:eastAsia="SimSun" w:cs="Times New Roman"/>
                <w:sz w:val="20"/>
                <w:szCs w:val="20"/>
              </w:rPr>
              <w:t>The literature review has been updated substantially by incorporating several recent international journal references published between 2021–2025. The authors strengthened the discussion related to profitability, liquidity, firm size, dividend policy, and firm value to improve the theoretical foundation and academic contribution of the study.</w:t>
            </w:r>
          </w:p>
        </w:tc>
      </w:tr>
      <w:tr w14:paraId="7E2F9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2FF310A1">
            <w:pPr>
              <w:keepNext/>
              <w:outlineLvl w:val="1"/>
              <w:rPr>
                <w:rFonts w:hint="default" w:ascii="Times New Roman" w:hAnsi="Times New Roman" w:eastAsia="MS Mincho" w:cs="Times New Roman"/>
                <w:b/>
                <w:bCs/>
                <w:sz w:val="20"/>
                <w:szCs w:val="20"/>
                <w:lang w:val="en-GB" w:eastAsia="zh-CN"/>
              </w:rPr>
            </w:pPr>
            <w:r>
              <w:rPr>
                <w:rFonts w:hint="default" w:ascii="Times New Roman" w:hAnsi="Times New Roman" w:eastAsia="MS Mincho" w:cs="Times New Roman"/>
                <w:b/>
                <w:bCs/>
                <w:sz w:val="20"/>
                <w:szCs w:val="20"/>
                <w:lang w:val="en-GB" w:eastAsia="zh-CN"/>
              </w:rPr>
              <w:t>7. Is the research methodology appropriate for the study?</w:t>
            </w:r>
          </w:p>
          <w:p w14:paraId="1AD1CB01">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7D65A905">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0E727F8A">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3 – Satisfactory</w:t>
            </w:r>
          </w:p>
          <w:p w14:paraId="401225D8">
            <w:pPr>
              <w:ind w:left="360"/>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The authors must explicitly state how many companies were dropped during outlier filtering, or clarify if the data points are handled strictly as pooled panel data.</w:t>
            </w:r>
          </w:p>
        </w:tc>
        <w:tc>
          <w:tcPr>
            <w:tcW w:w="1667" w:type="pct"/>
          </w:tcPr>
          <w:p w14:paraId="1342A138">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methodology section has been revised to improve transparency and clarity regarding data collection, purposive sampling techniques, moderated regression analysis (MRA), and classical assumption testing procedures. Additional explanations regarding outlier filtering and observation selection were also added to clarify the data treatment process.</w:t>
            </w:r>
          </w:p>
        </w:tc>
      </w:tr>
      <w:tr w14:paraId="2B2B5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036722B7">
            <w:pPr>
              <w:keepNext/>
              <w:outlineLvl w:val="1"/>
              <w:rPr>
                <w:rFonts w:hint="default" w:ascii="Times New Roman" w:hAnsi="Times New Roman" w:eastAsia="MS Mincho" w:cs="Times New Roman"/>
                <w:b/>
                <w:bCs/>
                <w:sz w:val="20"/>
                <w:szCs w:val="20"/>
                <w:lang w:val="en-GB" w:eastAsia="zh-CN"/>
              </w:rPr>
            </w:pPr>
            <w:r>
              <w:rPr>
                <w:rFonts w:hint="default" w:ascii="Times New Roman" w:hAnsi="Times New Roman" w:eastAsia="MS Mincho" w:cs="Times New Roman"/>
                <w:b/>
                <w:bCs/>
                <w:sz w:val="20"/>
                <w:szCs w:val="20"/>
                <w:lang w:val="en-GB" w:eastAsia="zh-CN"/>
              </w:rPr>
              <w:t>8. Were ethical issues properly addressed (if applicable)?</w:t>
            </w:r>
          </w:p>
          <w:p w14:paraId="26AB6C52">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9675537">
            <w:pPr>
              <w:rPr>
                <w:rFonts w:hint="default" w:ascii="Times New Roman" w:hAnsi="Times New Roman" w:cs="Times New Roman"/>
                <w:sz w:val="20"/>
                <w:szCs w:val="20"/>
                <w:lang w:val="en-GB" w:eastAsia="zh-CN"/>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2C3CE723">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N/A</w:t>
            </w:r>
          </w:p>
        </w:tc>
        <w:tc>
          <w:tcPr>
            <w:tcW w:w="1667" w:type="pct"/>
          </w:tcPr>
          <w:p w14:paraId="377C007C">
            <w:pPr>
              <w:keepNext/>
              <w:jc w:val="both"/>
              <w:outlineLvl w:val="1"/>
              <w:rPr>
                <w:rFonts w:hint="default" w:ascii="Times New Roman" w:hAnsi="Times New Roman" w:eastAsia="MS Mincho" w:cs="Times New Roman"/>
                <w:bCs/>
                <w:sz w:val="20"/>
                <w:szCs w:val="20"/>
              </w:rPr>
            </w:pPr>
            <w:r>
              <w:rPr>
                <w:rFonts w:hint="default" w:ascii="Times New Roman" w:hAnsi="Times New Roman" w:eastAsia="SimSun" w:cs="Times New Roman"/>
                <w:sz w:val="20"/>
                <w:szCs w:val="20"/>
              </w:rPr>
              <w:t>The authors confirm that this study complies with academic integrity and publication ethics standards. All data analyzed in this study were obtained from publicly available annual reports of companies listed on the Indonesia Stock Exchange and were processed objectively without manipulation.</w:t>
            </w:r>
          </w:p>
        </w:tc>
      </w:tr>
      <w:tr w14:paraId="2BB29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387E37DA">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 xml:space="preserve">9. Are the results presented clearly? </w:t>
            </w:r>
          </w:p>
          <w:p w14:paraId="5D31650F">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4AFED980">
            <w:pPr>
              <w:rPr>
                <w:rFonts w:hint="default" w:ascii="Times New Roman" w:hAnsi="Times New Roman" w:cs="Times New Roman"/>
                <w:bCs/>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421958CF">
            <w:pPr>
              <w:contextualSpacing/>
              <w:rPr>
                <w:rFonts w:hint="default" w:ascii="Times New Roman" w:hAnsi="Times New Roman" w:cs="Times New Roman"/>
                <w:b/>
                <w:bCs/>
                <w:sz w:val="20"/>
                <w:szCs w:val="20"/>
              </w:rPr>
            </w:pPr>
            <w:r>
              <w:rPr>
                <w:rFonts w:hint="default" w:ascii="Times New Roman" w:hAnsi="Times New Roman" w:cs="Times New Roman"/>
                <w:b/>
                <w:bCs/>
                <w:sz w:val="20"/>
                <w:szCs w:val="20"/>
              </w:rPr>
              <w:t>3 – Satisfactory</w:t>
            </w:r>
          </w:p>
          <w:p w14:paraId="2DEAD04E">
            <w:pPr>
              <w:contextualSpacing/>
              <w:rPr>
                <w:rFonts w:hint="default" w:ascii="Times New Roman" w:hAnsi="Times New Roman" w:cs="Times New Roman"/>
                <w:bCs/>
                <w:sz w:val="20"/>
                <w:szCs w:val="20"/>
              </w:rPr>
            </w:pPr>
            <w:r>
              <w:rPr>
                <w:rFonts w:hint="default" w:ascii="Times New Roman" w:hAnsi="Times New Roman" w:cs="Times New Roman"/>
                <w:bCs/>
                <w:sz w:val="20"/>
                <w:szCs w:val="20"/>
              </w:rPr>
              <w:t>The textual interpretations of the coefficients are written clearly, but the statistical thresholds are inconsistent.</w:t>
            </w:r>
          </w:p>
        </w:tc>
        <w:tc>
          <w:tcPr>
            <w:tcW w:w="1667" w:type="pct"/>
          </w:tcPr>
          <w:p w14:paraId="2445FAC8">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presentation of results has been revised to improve consistency in statistical interpretation and significance explanation. The revised manuscript now provides clearer explanations regarding the relationship between empirical findings, hypotheses testing, and signaling theory.</w:t>
            </w:r>
          </w:p>
        </w:tc>
      </w:tr>
      <w:tr w14:paraId="62396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7D860304">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10. Are tables and figures clear, relevant, and necessary?</w:t>
            </w:r>
          </w:p>
          <w:p w14:paraId="192EA186">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2CF748E7">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p w14:paraId="25B49ABD">
            <w:pPr>
              <w:rPr>
                <w:rFonts w:hint="default" w:ascii="Times New Roman" w:hAnsi="Times New Roman" w:cs="Times New Roman"/>
                <w:color w:val="404040"/>
                <w:sz w:val="20"/>
                <w:szCs w:val="20"/>
                <w:shd w:val="clear" w:color="auto" w:fill="FFFFFF"/>
                <w:lang w:val="en-GB"/>
              </w:rPr>
            </w:pPr>
          </w:p>
          <w:p w14:paraId="1CA10FD1">
            <w:pPr>
              <w:rPr>
                <w:rFonts w:hint="default" w:ascii="Times New Roman" w:hAnsi="Times New Roman" w:cs="Times New Roman"/>
                <w:sz w:val="20"/>
                <w:szCs w:val="20"/>
                <w:lang w:val="en-GB"/>
              </w:rPr>
            </w:pPr>
          </w:p>
        </w:tc>
        <w:tc>
          <w:tcPr>
            <w:tcW w:w="1667" w:type="pct"/>
          </w:tcPr>
          <w:p w14:paraId="116F475F">
            <w:pPr>
              <w:contextualSpacing/>
              <w:rPr>
                <w:rFonts w:hint="default" w:ascii="Times New Roman" w:hAnsi="Times New Roman" w:cs="Times New Roman"/>
                <w:b/>
                <w:bCs/>
                <w:sz w:val="20"/>
                <w:szCs w:val="20"/>
              </w:rPr>
            </w:pPr>
            <w:r>
              <w:rPr>
                <w:rFonts w:hint="default" w:ascii="Times New Roman" w:hAnsi="Times New Roman" w:cs="Times New Roman"/>
                <w:b/>
                <w:bCs/>
                <w:sz w:val="20"/>
                <w:szCs w:val="20"/>
              </w:rPr>
              <w:t>3 – Satisfactory</w:t>
            </w:r>
          </w:p>
          <w:p w14:paraId="69E87F84">
            <w:pPr>
              <w:contextualSpacing/>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Some data tables are messy, missing statistical indicators, and contain structural duplication.</w:t>
            </w:r>
          </w:p>
        </w:tc>
        <w:tc>
          <w:tcPr>
            <w:tcW w:w="1667" w:type="pct"/>
          </w:tcPr>
          <w:p w14:paraId="1770ECCF">
            <w:pPr>
              <w:pStyle w:val="11"/>
              <w:keepNext w:val="0"/>
              <w:keepLines w:val="0"/>
              <w:widowControl/>
              <w:suppressLineNumbers w:val="0"/>
              <w:jc w:val="both"/>
              <w:rPr>
                <w:rFonts w:hint="default" w:ascii="Times New Roman" w:hAnsi="Times New Roman" w:eastAsia="MS Mincho" w:cs="Times New Roman"/>
                <w:bCs/>
                <w:sz w:val="20"/>
                <w:szCs w:val="20"/>
                <w:lang w:val="en-GB"/>
              </w:rPr>
            </w:pPr>
            <w:r>
              <w:rPr>
                <w:rFonts w:hint="default" w:ascii="Times New Roman" w:hAnsi="Times New Roman" w:cs="Times New Roman"/>
                <w:sz w:val="20"/>
                <w:szCs w:val="20"/>
              </w:rPr>
              <w:t>Thank you for the reviewer’s valuable suggestion regarding the presentation of tables. In response to this comment, all tables have been reformatted according to international journal standards. The previous SPSS-style tables have been reconstructed into cleaner academic tables containing complete statistical indicators such as coefficients, t-statistics, p-values, and hypothesis decisions. Structural duplication and unnecessary formatting have also been removed to improve readability and presentation quality.</w:t>
            </w:r>
          </w:p>
        </w:tc>
      </w:tr>
      <w:tr w14:paraId="7C66F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4FFED0E0">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11. Does the discussion relate findings to existing literature?</w:t>
            </w:r>
          </w:p>
          <w:p w14:paraId="7D9FF7D7">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7CF3E478">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513D2D62">
            <w:pPr>
              <w:contextualSpacing/>
              <w:rPr>
                <w:rFonts w:hint="default" w:ascii="Times New Roman" w:hAnsi="Times New Roman" w:cs="Times New Roman"/>
                <w:b/>
                <w:bCs/>
                <w:sz w:val="20"/>
                <w:szCs w:val="20"/>
              </w:rPr>
            </w:pPr>
            <w:r>
              <w:rPr>
                <w:rFonts w:hint="default" w:ascii="Times New Roman" w:hAnsi="Times New Roman" w:cs="Times New Roman"/>
                <w:b/>
                <w:bCs/>
                <w:sz w:val="20"/>
                <w:szCs w:val="20"/>
              </w:rPr>
              <w:t>4 – Good</w:t>
            </w:r>
          </w:p>
          <w:p w14:paraId="3390C90E">
            <w:pPr>
              <w:contextualSpacing/>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Discussion is well supported</w:t>
            </w:r>
          </w:p>
        </w:tc>
        <w:tc>
          <w:tcPr>
            <w:tcW w:w="1667" w:type="pct"/>
          </w:tcPr>
          <w:p w14:paraId="547DE27F">
            <w:pPr>
              <w:keepNext/>
              <w:jc w:val="both"/>
              <w:outlineLvl w:val="1"/>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w:t>
            </w:r>
            <w:r>
              <w:rPr>
                <w:rFonts w:hint="default" w:ascii="Times New Roman" w:hAnsi="Times New Roman" w:eastAsia="SimSun" w:cs="Times New Roman"/>
                <w:sz w:val="20"/>
                <w:szCs w:val="20"/>
              </w:rPr>
              <w:t>The discussion section has been strengthened by integrating the findings with signaling theory and previous empirical studies. The authors also compared the findings of this study with prior studies that reported inconsistent results to provide deeper interpretation and stronger theoretical contribution.</w:t>
            </w:r>
          </w:p>
        </w:tc>
      </w:tr>
      <w:tr w14:paraId="3E654E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14EEE23B">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12. Are the conclusions supported by the data?</w:t>
            </w:r>
          </w:p>
          <w:p w14:paraId="2B69A150">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0E5E5687">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542A3210">
            <w:pPr>
              <w:contextualSpacing/>
              <w:rPr>
                <w:rFonts w:hint="default" w:ascii="Times New Roman" w:hAnsi="Times New Roman" w:cs="Times New Roman"/>
                <w:bCs/>
                <w:sz w:val="20"/>
                <w:szCs w:val="20"/>
                <w:lang w:val="en-GB"/>
              </w:rPr>
            </w:pPr>
            <w:r>
              <w:rPr>
                <w:rFonts w:hint="default" w:ascii="Times New Roman" w:hAnsi="Times New Roman" w:cs="Times New Roman"/>
                <w:b/>
                <w:bCs/>
                <w:sz w:val="20"/>
                <w:szCs w:val="20"/>
              </w:rPr>
              <w:t>4 - Good</w:t>
            </w:r>
          </w:p>
        </w:tc>
        <w:tc>
          <w:tcPr>
            <w:tcW w:w="1667" w:type="pct"/>
          </w:tcPr>
          <w:p w14:paraId="71CF726A">
            <w:pPr>
              <w:keepNext/>
              <w:jc w:val="both"/>
              <w:outlineLvl w:val="1"/>
              <w:rPr>
                <w:rFonts w:hint="default" w:ascii="Times New Roman" w:hAnsi="Times New Roman" w:eastAsia="MS Mincho" w:cs="Times New Roman"/>
                <w:bCs/>
                <w:sz w:val="20"/>
                <w:szCs w:val="20"/>
              </w:rPr>
            </w:pPr>
            <w:r>
              <w:rPr>
                <w:rFonts w:hint="default" w:ascii="Times New Roman" w:hAnsi="Times New Roman" w:eastAsia="SimSun" w:cs="Times New Roman"/>
                <w:sz w:val="20"/>
                <w:szCs w:val="20"/>
              </w:rPr>
              <w:t>The conclusion section has been revised comprehensively to better reflect the empirical findings of the study. In addition, the revised conclusion now includes theoretical implications, practical implications, study limitations, and recommendations for future research to improve the contribution of the manuscript.</w:t>
            </w:r>
          </w:p>
        </w:tc>
      </w:tr>
      <w:tr w14:paraId="5A9EA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4F763147">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13. Are the limitations of the study discussed?</w:t>
            </w:r>
          </w:p>
          <w:p w14:paraId="044D4B76">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2454991A">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5 = Excellent 4 = Good 3 = Satisfactory 2 = Needs Improvement 1 = Poor N/A = Not Applicable</w:t>
            </w:r>
          </w:p>
        </w:tc>
        <w:tc>
          <w:tcPr>
            <w:tcW w:w="1667" w:type="pct"/>
          </w:tcPr>
          <w:p w14:paraId="38B3448B">
            <w:pPr>
              <w:contextualSpacing/>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2 = Needs Improvement</w:t>
            </w:r>
          </w:p>
          <w:p w14:paraId="5C824CDD">
            <w:pPr>
              <w:contextualSpacing/>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Lack of limitations.</w:t>
            </w:r>
          </w:p>
        </w:tc>
        <w:tc>
          <w:tcPr>
            <w:tcW w:w="1667" w:type="pct"/>
          </w:tcPr>
          <w:p w14:paraId="0DCBB2FF">
            <w:pPr>
              <w:keepNext/>
              <w:jc w:val="both"/>
              <w:outlineLvl w:val="1"/>
              <w:rPr>
                <w:rFonts w:hint="default" w:ascii="Times New Roman" w:hAnsi="Times New Roman" w:eastAsia="MS Mincho" w:cs="Times New Roman"/>
                <w:bCs/>
                <w:sz w:val="20"/>
                <w:szCs w:val="20"/>
              </w:rPr>
            </w:pPr>
            <w:r>
              <w:rPr>
                <w:rFonts w:hint="default" w:ascii="Times New Roman" w:hAnsi="Times New Roman" w:eastAsia="SimSun" w:cs="Times New Roman"/>
                <w:sz w:val="20"/>
                <w:szCs w:val="20"/>
              </w:rPr>
              <w:t>A more comprehensive limitations section has been added to the revised manuscript. The authors now explain the limitations related to the observation period, sample size, industrial scope, and variables used in the study. Recommendations for future research involving additional variables, broader sectors, and longer observation periods have also been included.</w:t>
            </w:r>
          </w:p>
        </w:tc>
      </w:tr>
      <w:tr w14:paraId="74B2A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1439E4F4">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14. Are the references relevant and sufficient (in number)?</w:t>
            </w:r>
          </w:p>
          <w:p w14:paraId="0C1133C5">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0AFBB8DA">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5 = Excellent 4 = Good 3 = Satisfactory 2 = Needs Improvement 1 = Poor </w:t>
            </w:r>
          </w:p>
          <w:p w14:paraId="75EF4415">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N/A = Not Applicable</w:t>
            </w:r>
          </w:p>
        </w:tc>
        <w:tc>
          <w:tcPr>
            <w:tcW w:w="1667" w:type="pct"/>
          </w:tcPr>
          <w:p w14:paraId="7713BF01">
            <w:pPr>
              <w:contextualSpacing/>
              <w:rPr>
                <w:rFonts w:hint="default" w:ascii="Times New Roman" w:hAnsi="Times New Roman" w:cs="Times New Roman"/>
                <w:bCs/>
                <w:sz w:val="20"/>
                <w:szCs w:val="20"/>
                <w:lang w:val="en-GB"/>
              </w:rPr>
            </w:pPr>
            <w:r>
              <w:rPr>
                <w:rFonts w:hint="default" w:ascii="Times New Roman" w:hAnsi="Times New Roman" w:cs="Times New Roman"/>
                <w:b/>
                <w:bCs/>
                <w:sz w:val="20"/>
                <w:szCs w:val="20"/>
              </w:rPr>
              <w:t>4 - Good</w:t>
            </w:r>
          </w:p>
        </w:tc>
        <w:tc>
          <w:tcPr>
            <w:tcW w:w="1667" w:type="pct"/>
          </w:tcPr>
          <w:p w14:paraId="4B93806D">
            <w:pPr>
              <w:keepNext/>
              <w:jc w:val="both"/>
              <w:outlineLvl w:val="1"/>
              <w:rPr>
                <w:rFonts w:hint="default" w:ascii="Times New Roman" w:hAnsi="Times New Roman" w:eastAsia="MS Mincho" w:cs="Times New Roman"/>
                <w:bCs/>
                <w:sz w:val="20"/>
                <w:szCs w:val="20"/>
              </w:rPr>
            </w:pPr>
            <w:r>
              <w:rPr>
                <w:rFonts w:hint="default" w:ascii="Times New Roman" w:hAnsi="Times New Roman" w:eastAsia="SimSun" w:cs="Times New Roman"/>
                <w:sz w:val="20"/>
                <w:szCs w:val="20"/>
              </w:rPr>
              <w:t>The references section has been updated significantly by incorporating several recent international journal articles published between 2021–2025. In addition, all references have been reformatted consistently according to APA 7th edition style to improve accuracy and compliance with journal standards.</w:t>
            </w:r>
          </w:p>
        </w:tc>
      </w:tr>
      <w:tr w14:paraId="0319C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5" w:type="pct"/>
            <w:noWrap/>
          </w:tcPr>
          <w:p w14:paraId="03DF05EF">
            <w:pPr>
              <w:rPr>
                <w:rFonts w:hint="default" w:ascii="Times New Roman" w:hAnsi="Times New Roman" w:cs="Times New Roman"/>
                <w:b/>
                <w:sz w:val="20"/>
                <w:szCs w:val="20"/>
                <w:lang w:val="en-GB"/>
              </w:rPr>
            </w:pPr>
            <w:r>
              <w:rPr>
                <w:rFonts w:hint="default" w:ascii="Times New Roman" w:hAnsi="Times New Roman" w:cs="Times New Roman"/>
                <w:b/>
                <w:sz w:val="20"/>
                <w:szCs w:val="20"/>
                <w:lang w:val="en-GB"/>
              </w:rPr>
              <w:t>15. Is the manuscript written in clear and understandable language?</w:t>
            </w:r>
          </w:p>
          <w:p w14:paraId="1DF36496">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Rating Scale: </w:t>
            </w:r>
          </w:p>
          <w:p w14:paraId="1D66A244">
            <w:pPr>
              <w:rPr>
                <w:rFonts w:hint="default" w:ascii="Times New Roman" w:hAnsi="Times New Roman" w:cs="Times New Roman"/>
                <w:color w:val="404040"/>
                <w:sz w:val="20"/>
                <w:szCs w:val="20"/>
                <w:shd w:val="clear" w:color="auto" w:fill="FFFFFF"/>
                <w:lang w:val="en-GB"/>
              </w:rPr>
            </w:pPr>
            <w:r>
              <w:rPr>
                <w:rFonts w:hint="default" w:ascii="Times New Roman" w:hAnsi="Times New Roman" w:cs="Times New Roman"/>
                <w:color w:val="404040"/>
                <w:sz w:val="20"/>
                <w:szCs w:val="20"/>
                <w:shd w:val="clear" w:color="auto" w:fill="FFFFFF"/>
                <w:lang w:val="en-GB"/>
              </w:rPr>
              <w:t xml:space="preserve">5 = Excellent 4 = Good 3 = Satisfactory 2 = Needs Improvement 1 = Poor </w:t>
            </w:r>
          </w:p>
          <w:p w14:paraId="056BC108">
            <w:pPr>
              <w:rPr>
                <w:rFonts w:hint="default" w:ascii="Times New Roman" w:hAnsi="Times New Roman" w:cs="Times New Roman"/>
                <w:sz w:val="20"/>
                <w:szCs w:val="20"/>
                <w:lang w:val="en-GB"/>
              </w:rPr>
            </w:pPr>
            <w:r>
              <w:rPr>
                <w:rFonts w:hint="default" w:ascii="Times New Roman" w:hAnsi="Times New Roman" w:cs="Times New Roman"/>
                <w:color w:val="404040"/>
                <w:sz w:val="20"/>
                <w:szCs w:val="20"/>
                <w:shd w:val="clear" w:color="auto" w:fill="FFFFFF"/>
                <w:lang w:val="en-GB"/>
              </w:rPr>
              <w:t>N/A = Not Applicable</w:t>
            </w:r>
          </w:p>
        </w:tc>
        <w:tc>
          <w:tcPr>
            <w:tcW w:w="1667" w:type="pct"/>
          </w:tcPr>
          <w:p w14:paraId="5559396E">
            <w:pPr>
              <w:contextualSpacing/>
              <w:rPr>
                <w:rFonts w:hint="default" w:ascii="Times New Roman" w:hAnsi="Times New Roman" w:cs="Times New Roman"/>
                <w:bCs/>
                <w:sz w:val="20"/>
                <w:szCs w:val="20"/>
              </w:rPr>
            </w:pPr>
            <w:r>
              <w:rPr>
                <w:rFonts w:hint="default" w:ascii="Times New Roman" w:hAnsi="Times New Roman" w:cs="Times New Roman"/>
                <w:bCs/>
                <w:sz w:val="20"/>
                <w:szCs w:val="20"/>
              </w:rPr>
              <w:t>3 Satisfactory</w:t>
            </w:r>
          </w:p>
          <w:p w14:paraId="11D8F779">
            <w:pPr>
              <w:contextualSpacing/>
              <w:rPr>
                <w:rFonts w:hint="default" w:ascii="Times New Roman" w:hAnsi="Times New Roman" w:cs="Times New Roman"/>
                <w:bCs/>
                <w:sz w:val="20"/>
                <w:szCs w:val="20"/>
              </w:rPr>
            </w:pPr>
            <w:r>
              <w:rPr>
                <w:rFonts w:hint="default" w:ascii="Times New Roman" w:hAnsi="Times New Roman" w:cs="Times New Roman"/>
                <w:bCs/>
                <w:sz w:val="20"/>
                <w:szCs w:val="20"/>
              </w:rPr>
              <w:t>The paper suffers from repeated sentences, cut-off sentences, and mixed language spellings.</w:t>
            </w:r>
          </w:p>
        </w:tc>
        <w:tc>
          <w:tcPr>
            <w:tcW w:w="1667" w:type="pct"/>
          </w:tcPr>
          <w:p w14:paraId="4B9A8CD6">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manuscript has undergone extensive proofreading and language editing to improve grammar, sentence structure, clarity, and consistency in academic writing style. Repeated sentences, cut-off sentences, typographical errors, and inconsistent terminology identified in the previous version have also been corrected.</w:t>
            </w:r>
          </w:p>
        </w:tc>
      </w:tr>
    </w:tbl>
    <w:p w14:paraId="1ACB9E80">
      <w:pPr>
        <w:jc w:val="both"/>
        <w:rPr>
          <w:rFonts w:hint="default" w:ascii="Times New Roman" w:hAnsi="Times New Roman" w:eastAsia="MS Mincho" w:cs="Times New Roman"/>
          <w:b/>
          <w:bCs/>
          <w:sz w:val="20"/>
          <w:szCs w:val="20"/>
          <w:u w:val="single"/>
          <w:lang w:val="en-GB" w:eastAsia="zh-CN"/>
        </w:rPr>
      </w:pPr>
    </w:p>
    <w:p w14:paraId="3236BC0A">
      <w:pPr>
        <w:jc w:val="both"/>
        <w:rPr>
          <w:rFonts w:hint="default" w:ascii="Times New Roman" w:hAnsi="Times New Roman" w:eastAsia="MS Mincho" w:cs="Times New Roman"/>
          <w:b/>
          <w:bCs/>
          <w:sz w:val="20"/>
          <w:szCs w:val="20"/>
          <w:u w:val="single"/>
          <w:lang w:val="en-GB" w:eastAsia="zh-CN"/>
        </w:rPr>
      </w:pPr>
    </w:p>
    <w:p w14:paraId="78D8979B">
      <w:pPr>
        <w:keepNext/>
        <w:outlineLvl w:val="1"/>
        <w:rPr>
          <w:rFonts w:hint="default" w:ascii="Times New Roman" w:hAnsi="Times New Roman" w:eastAsia="MS Mincho" w:cs="Times New Roman"/>
          <w:b/>
          <w:bCs/>
          <w:sz w:val="20"/>
          <w:szCs w:val="20"/>
          <w:u w:val="single"/>
          <w:lang w:val="en-GB"/>
        </w:rPr>
      </w:pPr>
      <w:r>
        <w:rPr>
          <w:rFonts w:hint="default" w:ascii="Times New Roman" w:hAnsi="Times New Roman" w:eastAsia="MS Mincho" w:cs="Times New Roman"/>
          <w:b/>
          <w:bCs/>
          <w:sz w:val="20"/>
          <w:szCs w:val="20"/>
          <w:highlight w:val="yellow"/>
          <w:u w:val="single"/>
          <w:lang w:val="en-GB"/>
        </w:rPr>
        <w:t>PART 2.2 (Subjective Evaluation)</w:t>
      </w:r>
    </w:p>
    <w:p w14:paraId="283D1C8E">
      <w:pPr>
        <w:rPr>
          <w:rFonts w:hint="default" w:ascii="Times New Roman" w:hAnsi="Times New Roman" w:cs="Times New Roman"/>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46586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B7D482E">
            <w:pPr>
              <w:keepNext/>
              <w:outlineLvl w:val="1"/>
              <w:rPr>
                <w:rFonts w:hint="default" w:ascii="Times New Roman" w:hAnsi="Times New Roman" w:eastAsia="MS Mincho" w:cs="Times New Roman"/>
                <w:b/>
                <w:bCs/>
                <w:sz w:val="20"/>
                <w:szCs w:val="20"/>
                <w:lang w:val="en-GB"/>
              </w:rPr>
            </w:pPr>
          </w:p>
        </w:tc>
        <w:tc>
          <w:tcPr>
            <w:tcW w:w="1667" w:type="pct"/>
          </w:tcPr>
          <w:p w14:paraId="2046E953">
            <w:pPr>
              <w:keepNext/>
              <w:outlineLvl w:val="1"/>
              <w:rPr>
                <w:rFonts w:hint="default" w:ascii="Times New Roman" w:hAnsi="Times New Roman" w:eastAsia="MS Mincho" w:cs="Times New Roman"/>
                <w:b/>
                <w:bCs/>
                <w:sz w:val="20"/>
                <w:szCs w:val="20"/>
                <w:lang w:val="en-GB"/>
              </w:rPr>
            </w:pPr>
            <w:r>
              <w:rPr>
                <w:rFonts w:hint="default" w:ascii="Times New Roman" w:hAnsi="Times New Roman" w:eastAsia="MS Mincho" w:cs="Times New Roman"/>
                <w:b/>
                <w:bCs/>
                <w:sz w:val="20"/>
                <w:szCs w:val="20"/>
                <w:lang w:val="en-GB"/>
              </w:rPr>
              <w:t>Reviewer’s comment</w:t>
            </w:r>
          </w:p>
          <w:p w14:paraId="5B71DC1C">
            <w:pPr>
              <w:rPr>
                <w:rFonts w:hint="default" w:ascii="Times New Roman" w:hAnsi="Times New Roman" w:cs="Times New Roman"/>
                <w:sz w:val="20"/>
                <w:szCs w:val="20"/>
                <w:lang w:val="en-GB"/>
              </w:rPr>
            </w:pPr>
          </w:p>
        </w:tc>
        <w:tc>
          <w:tcPr>
            <w:tcW w:w="1667" w:type="pct"/>
          </w:tcPr>
          <w:p w14:paraId="3A15F889">
            <w:pPr>
              <w:spacing w:after="160" w:line="256" w:lineRule="auto"/>
              <w:rPr>
                <w:rFonts w:hint="default" w:ascii="Times New Roman" w:hAnsi="Times New Roman" w:eastAsia="Calibri" w:cs="Times New Roman"/>
                <w:kern w:val="2"/>
                <w:sz w:val="20"/>
                <w:szCs w:val="20"/>
                <w:lang w:val="en-IN"/>
              </w:rPr>
            </w:pPr>
            <w:r>
              <w:rPr>
                <w:rFonts w:hint="default" w:ascii="Times New Roman" w:hAnsi="Times New Roman" w:eastAsia="Calibri" w:cs="Times New Roman"/>
                <w:b/>
                <w:kern w:val="2"/>
                <w:sz w:val="20"/>
                <w:szCs w:val="20"/>
                <w:lang w:val="en-IN"/>
              </w:rPr>
              <w:t>Author’s Feedback</w:t>
            </w:r>
            <w:r>
              <w:rPr>
                <w:rFonts w:hint="default" w:ascii="Times New Roman" w:hAnsi="Times New Roman" w:eastAsia="Calibri" w:cs="Times New Roman"/>
                <w:kern w:val="2"/>
                <w:sz w:val="20"/>
                <w:szCs w:val="20"/>
                <w:lang w:val="en-IN"/>
              </w:rPr>
              <w:t xml:space="preserve"> (It is mandatory that authors should write his/her feedback here)</w:t>
            </w:r>
          </w:p>
          <w:p w14:paraId="77EC7BDA">
            <w:pPr>
              <w:keepNext/>
              <w:outlineLvl w:val="1"/>
              <w:rPr>
                <w:rFonts w:hint="default" w:ascii="Times New Roman" w:hAnsi="Times New Roman" w:eastAsia="MS Mincho" w:cs="Times New Roman"/>
                <w:bCs/>
                <w:sz w:val="20"/>
                <w:szCs w:val="20"/>
                <w:lang w:val="en-GB"/>
              </w:rPr>
            </w:pPr>
          </w:p>
        </w:tc>
      </w:tr>
      <w:tr w14:paraId="667DC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7EC9D14">
            <w:pPr>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Is the title of the article suitable?</w:t>
            </w:r>
          </w:p>
          <w:p w14:paraId="5B52E1BB">
            <w:pPr>
              <w:rPr>
                <w:rFonts w:hint="default" w:ascii="Times New Roman" w:hAnsi="Times New Roman" w:cs="Times New Roman"/>
                <w:bCs/>
                <w:sz w:val="20"/>
                <w:szCs w:val="20"/>
                <w:lang w:val="en-GB"/>
              </w:rPr>
            </w:pPr>
          </w:p>
          <w:p w14:paraId="15AA9821">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If your answer is NO, please provide a brief, clear suggestion for improvement.</w:t>
            </w:r>
          </w:p>
          <w:p w14:paraId="4C9AF19F">
            <w:pPr>
              <w:rPr>
                <w:rFonts w:hint="default" w:ascii="Times New Roman" w:hAnsi="Times New Roman" w:cs="Times New Roman"/>
                <w:sz w:val="20"/>
                <w:szCs w:val="20"/>
                <w:u w:val="single"/>
                <w:lang w:val="en-GB"/>
              </w:rPr>
            </w:pPr>
          </w:p>
        </w:tc>
        <w:tc>
          <w:tcPr>
            <w:tcW w:w="1667" w:type="pct"/>
          </w:tcPr>
          <w:p w14:paraId="6F342D1C">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Yes</w:t>
            </w:r>
          </w:p>
        </w:tc>
        <w:tc>
          <w:tcPr>
            <w:tcW w:w="1667" w:type="pct"/>
          </w:tcPr>
          <w:p w14:paraId="3FB38EE5">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Thank you very much for the reviewer’s positive assessment regarding the title of this manuscript. The authors have maintained the title because it appropriately represents the variables, analytical model, and scope of the study. To improve consistency and clarity, the terminology used throughout the manuscript has also been standardized.</w:t>
            </w:r>
          </w:p>
        </w:tc>
      </w:tr>
      <w:tr w14:paraId="13A024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3460BDB">
            <w:pPr>
              <w:keepNext/>
              <w:outlineLvl w:val="1"/>
              <w:rPr>
                <w:rFonts w:hint="default" w:ascii="Times New Roman" w:hAnsi="Times New Roman" w:eastAsia="MS Mincho" w:cs="Times New Roman"/>
                <w:b/>
                <w:bCs/>
                <w:sz w:val="20"/>
                <w:szCs w:val="20"/>
                <w:lang w:val="en-GB"/>
              </w:rPr>
            </w:pPr>
            <w:r>
              <w:rPr>
                <w:rFonts w:hint="default" w:ascii="Times New Roman" w:hAnsi="Times New Roman" w:eastAsia="MS Mincho" w:cs="Times New Roman"/>
                <w:b/>
                <w:bCs/>
                <w:sz w:val="20"/>
                <w:szCs w:val="20"/>
                <w:lang w:val="en-GB"/>
              </w:rPr>
              <w:t xml:space="preserve">Is the abstract of the article comprehensive? </w:t>
            </w:r>
          </w:p>
          <w:p w14:paraId="314181CA">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s</w:t>
            </w:r>
          </w:p>
          <w:p w14:paraId="391CE2D3">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If your answer is NO, please provide a brief, clear suggestion for improvement.</w:t>
            </w:r>
          </w:p>
          <w:p w14:paraId="24368B3A">
            <w:pPr>
              <w:rPr>
                <w:rFonts w:hint="default" w:ascii="Times New Roman" w:hAnsi="Times New Roman" w:cs="Times New Roman"/>
                <w:sz w:val="20"/>
                <w:szCs w:val="20"/>
                <w:lang w:val="en-GB"/>
              </w:rPr>
            </w:pPr>
          </w:p>
        </w:tc>
        <w:tc>
          <w:tcPr>
            <w:tcW w:w="1667" w:type="pct"/>
          </w:tcPr>
          <w:p w14:paraId="5B87E9FD">
            <w:pPr>
              <w:ind w:left="360"/>
              <w:rPr>
                <w:rFonts w:hint="default" w:ascii="Times New Roman" w:hAnsi="Times New Roman" w:cs="Times New Roman"/>
                <w:b/>
                <w:bCs/>
                <w:sz w:val="20"/>
                <w:szCs w:val="20"/>
              </w:rPr>
            </w:pPr>
            <w:r>
              <w:rPr>
                <w:rFonts w:hint="default" w:ascii="Times New Roman" w:hAnsi="Times New Roman" w:cs="Times New Roman"/>
                <w:b/>
                <w:bCs/>
                <w:sz w:val="20"/>
                <w:szCs w:val="20"/>
              </w:rPr>
              <w:t>Yes</w:t>
            </w:r>
          </w:p>
        </w:tc>
        <w:tc>
          <w:tcPr>
            <w:tcW w:w="1667" w:type="pct"/>
          </w:tcPr>
          <w:p w14:paraId="0828786A">
            <w:pPr>
              <w:pStyle w:val="11"/>
              <w:keepNext w:val="0"/>
              <w:keepLines w:val="0"/>
              <w:widowControl/>
              <w:suppressLineNumbers w:val="0"/>
              <w:jc w:val="both"/>
              <w:rPr>
                <w:rFonts w:hint="default" w:ascii="Times New Roman" w:hAnsi="Times New Roman" w:eastAsia="MS Mincho" w:cs="Times New Roman"/>
                <w:bCs/>
                <w:sz w:val="20"/>
                <w:szCs w:val="20"/>
                <w:lang w:val="en-GB"/>
              </w:rPr>
            </w:pPr>
            <w:r>
              <w:rPr>
                <w:rFonts w:hint="default" w:ascii="Times New Roman" w:hAnsi="Times New Roman" w:cs="Times New Roman"/>
                <w:sz w:val="20"/>
                <w:szCs w:val="20"/>
              </w:rPr>
              <w:t>The abstract has been revised comprehensively by improving the explanation of research findings, strengthening the relationship with signaling theory, and adding practical implications as suggested by the reviewer. In addition, grammatical errors, typographical issues, and formatting inconsistencies have been corrected through proofreading.</w:t>
            </w:r>
          </w:p>
        </w:tc>
      </w:tr>
      <w:tr w14:paraId="049D0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1A0FEC7">
            <w:pPr>
              <w:keepNext/>
              <w:outlineLvl w:val="1"/>
              <w:rPr>
                <w:rFonts w:hint="default" w:ascii="Times New Roman" w:hAnsi="Times New Roman" w:eastAsia="MS Mincho" w:cs="Times New Roman"/>
                <w:bCs/>
                <w:sz w:val="20"/>
                <w:szCs w:val="20"/>
                <w:lang w:val="en-GB"/>
              </w:rPr>
            </w:pPr>
            <w:r>
              <w:rPr>
                <w:rFonts w:hint="default" w:ascii="Times New Roman" w:hAnsi="Times New Roman" w:eastAsia="MS Mincho" w:cs="Times New Roman"/>
                <w:b/>
                <w:bCs/>
                <w:sz w:val="20"/>
                <w:szCs w:val="20"/>
                <w:lang w:val="en-GB"/>
              </w:rPr>
              <w:t xml:space="preserve">Is the manuscript scientifically correct? </w:t>
            </w:r>
            <w:r>
              <w:rPr>
                <w:rFonts w:hint="default" w:ascii="Times New Roman" w:hAnsi="Times New Roman" w:eastAsia="MS Mincho" w:cs="Times New Roman"/>
                <w:b/>
                <w:bCs/>
                <w:sz w:val="20"/>
                <w:szCs w:val="20"/>
                <w:lang w:val="en-GB"/>
              </w:rPr>
              <w:br w:type="textWrapping"/>
            </w:r>
          </w:p>
          <w:p w14:paraId="185AC1BB">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If your answer is NO, please provide a brief, clear suggestion for improvement</w:t>
            </w:r>
          </w:p>
          <w:p w14:paraId="6CC6E791">
            <w:pPr>
              <w:rPr>
                <w:rFonts w:hint="default" w:ascii="Times New Roman" w:hAnsi="Times New Roman" w:cs="Times New Roman"/>
                <w:b/>
                <w:sz w:val="20"/>
                <w:szCs w:val="20"/>
                <w:lang w:val="en-GB"/>
              </w:rPr>
            </w:pPr>
            <w:r>
              <w:rPr>
                <w:rFonts w:hint="default" w:ascii="Times New Roman" w:hAnsi="Times New Roman" w:cs="Times New Roman"/>
                <w:bCs/>
                <w:sz w:val="20"/>
                <w:szCs w:val="20"/>
                <w:lang w:val="en-GB"/>
              </w:rPr>
              <w:t>.</w:t>
            </w:r>
          </w:p>
        </w:tc>
        <w:tc>
          <w:tcPr>
            <w:tcW w:w="1667" w:type="pct"/>
          </w:tcPr>
          <w:p w14:paraId="25AE99B4">
            <w:pPr>
              <w:contextualSpacing/>
              <w:rPr>
                <w:rFonts w:hint="default" w:ascii="Times New Roman" w:hAnsi="Times New Roman" w:cs="Times New Roman"/>
                <w:bCs/>
                <w:sz w:val="20"/>
                <w:szCs w:val="20"/>
              </w:rPr>
            </w:pPr>
            <w:r>
              <w:rPr>
                <w:rFonts w:hint="default" w:ascii="Times New Roman" w:hAnsi="Times New Roman" w:cs="Times New Roman"/>
                <w:bCs/>
                <w:sz w:val="20"/>
                <w:szCs w:val="20"/>
              </w:rPr>
              <w:t>Yes</w:t>
            </w:r>
          </w:p>
        </w:tc>
        <w:tc>
          <w:tcPr>
            <w:tcW w:w="1667" w:type="pct"/>
          </w:tcPr>
          <w:p w14:paraId="364B5F8A">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Thank you very much for the reviewer’s positive evaluation regarding the scientific quality of this manuscript. Nevertheless, the authors improved several sections of the manuscript, particularly the theoretical explanation, empirical interpretation, and methodological clarification, to strengthen the overall academic contribution of the study.</w:t>
            </w:r>
          </w:p>
        </w:tc>
      </w:tr>
      <w:tr w14:paraId="0AF0C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619F6E2">
            <w:pPr>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 xml:space="preserve">Are the references sufficient and recent? </w:t>
            </w:r>
          </w:p>
          <w:p w14:paraId="7D21053A">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(YES or NO)</w:t>
            </w:r>
          </w:p>
          <w:p w14:paraId="76D28D0F">
            <w:pPr>
              <w:rPr>
                <w:rFonts w:hint="default" w:ascii="Times New Roman" w:hAnsi="Times New Roman" w:cs="Times New Roman"/>
                <w:bCs/>
                <w:sz w:val="20"/>
                <w:szCs w:val="20"/>
                <w:lang w:val="en-GB"/>
              </w:rPr>
            </w:pPr>
          </w:p>
          <w:p w14:paraId="067A768F">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If your answer is NO, please provide clear suggestion for improvement.</w:t>
            </w:r>
          </w:p>
          <w:p w14:paraId="2322F40A">
            <w:pPr>
              <w:rPr>
                <w:rFonts w:hint="default" w:ascii="Times New Roman" w:hAnsi="Times New Roman" w:cs="Times New Roman"/>
                <w:b/>
                <w:bCs/>
                <w:sz w:val="20"/>
                <w:szCs w:val="20"/>
                <w:lang w:val="en-GB"/>
              </w:rPr>
            </w:pPr>
          </w:p>
        </w:tc>
        <w:tc>
          <w:tcPr>
            <w:tcW w:w="1667" w:type="pct"/>
          </w:tcPr>
          <w:p w14:paraId="0EF8DDEE">
            <w:pPr>
              <w:contextualSpacing/>
              <w:rPr>
                <w:rFonts w:hint="default" w:ascii="Times New Roman" w:hAnsi="Times New Roman" w:cs="Times New Roman"/>
                <w:bCs/>
                <w:sz w:val="20"/>
                <w:szCs w:val="20"/>
              </w:rPr>
            </w:pPr>
            <w:r>
              <w:rPr>
                <w:rFonts w:hint="default" w:ascii="Times New Roman" w:hAnsi="Times New Roman" w:cs="Times New Roman"/>
                <w:bCs/>
                <w:sz w:val="20"/>
                <w:szCs w:val="20"/>
              </w:rPr>
              <w:t>Yes</w:t>
            </w:r>
          </w:p>
        </w:tc>
        <w:tc>
          <w:tcPr>
            <w:tcW w:w="1667" w:type="pct"/>
          </w:tcPr>
          <w:p w14:paraId="7C66B312">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references have been updated substantially by adding recent international journal references published between 2021–2025 that are directly relevant to firm value, profitability, liquidity, firm size, and dividend policy. All references have also been reformatted consistently according to APA 7th edition style.</w:t>
            </w:r>
          </w:p>
        </w:tc>
      </w:tr>
      <w:tr w14:paraId="60C3BC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14BD199">
            <w:pPr>
              <w:rPr>
                <w:rFonts w:hint="default" w:ascii="Times New Roman" w:hAnsi="Times New Roman" w:cs="Times New Roman"/>
                <w:b/>
                <w:bCs/>
                <w:sz w:val="20"/>
                <w:szCs w:val="20"/>
                <w:lang w:val="en-GB"/>
              </w:rPr>
            </w:pPr>
            <w:r>
              <w:rPr>
                <w:rFonts w:hint="default" w:ascii="Times New Roman" w:hAnsi="Times New Roman" w:cs="Times New Roman"/>
                <w:b/>
                <w:bCs/>
                <w:sz w:val="20"/>
                <w:szCs w:val="20"/>
                <w:lang w:val="en-GB"/>
              </w:rPr>
              <w:t>Are there ethical issues in this manuscript?</w:t>
            </w:r>
          </w:p>
          <w:p w14:paraId="64B4BF22">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(YES or NO)</w:t>
            </w:r>
          </w:p>
          <w:p w14:paraId="0515726B">
            <w:pPr>
              <w:rPr>
                <w:rFonts w:hint="default" w:ascii="Times New Roman" w:hAnsi="Times New Roman" w:cs="Times New Roman"/>
                <w:bCs/>
                <w:sz w:val="20"/>
                <w:szCs w:val="20"/>
                <w:lang w:val="en-GB"/>
              </w:rPr>
            </w:pPr>
          </w:p>
          <w:p w14:paraId="22D3180A">
            <w:pPr>
              <w:rPr>
                <w:rFonts w:hint="default" w:ascii="Times New Roman" w:hAnsi="Times New Roman" w:cs="Times New Roman"/>
                <w:bCs/>
                <w:sz w:val="20"/>
                <w:szCs w:val="20"/>
                <w:lang w:val="en-GB"/>
              </w:rPr>
            </w:pPr>
            <w:r>
              <w:rPr>
                <w:rFonts w:hint="default" w:ascii="Times New Roman" w:hAnsi="Times New Roman" w:cs="Times New Roman"/>
                <w:bCs/>
                <w:sz w:val="20"/>
                <w:szCs w:val="20"/>
                <w:lang w:val="en-GB"/>
              </w:rPr>
              <w:t>(If yes, kindly please write down the ethical issues here in details)</w:t>
            </w:r>
          </w:p>
          <w:p w14:paraId="174DEEB5">
            <w:pPr>
              <w:rPr>
                <w:rFonts w:hint="default" w:ascii="Times New Roman" w:hAnsi="Times New Roman" w:cs="Times New Roman"/>
                <w:bCs/>
                <w:sz w:val="20"/>
                <w:szCs w:val="20"/>
                <w:lang w:val="en-GB"/>
              </w:rPr>
            </w:pPr>
          </w:p>
        </w:tc>
        <w:tc>
          <w:tcPr>
            <w:tcW w:w="1667" w:type="pct"/>
          </w:tcPr>
          <w:p w14:paraId="23CB5CA3">
            <w:pPr>
              <w:contextualSpacing/>
              <w:rPr>
                <w:rFonts w:hint="default" w:ascii="Times New Roman" w:hAnsi="Times New Roman" w:cs="Times New Roman"/>
                <w:bCs/>
                <w:sz w:val="20"/>
                <w:szCs w:val="20"/>
              </w:rPr>
            </w:pPr>
            <w:r>
              <w:rPr>
                <w:rFonts w:hint="default" w:ascii="Times New Roman" w:hAnsi="Times New Roman" w:cs="Times New Roman"/>
                <w:bCs/>
                <w:sz w:val="20"/>
                <w:szCs w:val="20"/>
              </w:rPr>
              <w:t>N/A</w:t>
            </w:r>
            <w:bookmarkStart w:id="0" w:name="_GoBack"/>
            <w:bookmarkEnd w:id="0"/>
          </w:p>
        </w:tc>
        <w:tc>
          <w:tcPr>
            <w:tcW w:w="1667" w:type="pct"/>
          </w:tcPr>
          <w:p w14:paraId="4BADAC9C">
            <w:pPr>
              <w:keepNext/>
              <w:jc w:val="both"/>
              <w:outlineLvl w:val="1"/>
              <w:rPr>
                <w:rFonts w:hint="default" w:ascii="Times New Roman" w:hAnsi="Times New Roman" w:eastAsia="MS Mincho" w:cs="Times New Roman"/>
                <w:bCs/>
                <w:sz w:val="20"/>
                <w:szCs w:val="20"/>
                <w:lang w:val="en-GB"/>
              </w:rPr>
            </w:pPr>
            <w:r>
              <w:rPr>
                <w:rFonts w:hint="default" w:ascii="Times New Roman" w:hAnsi="Times New Roman" w:eastAsia="SimSun" w:cs="Times New Roman"/>
                <w:sz w:val="20"/>
                <w:szCs w:val="20"/>
              </w:rPr>
              <w:t>The authors confirm that the manuscript has been prepared in accordance with academic integrity and publication ethics standards. All data used in this study were obtained from publicly accessible financial reports, and the manuscript has undergone careful review to ensure originality, proper citation practices, and compliance with ethical publication requirements.</w:t>
            </w:r>
          </w:p>
        </w:tc>
      </w:tr>
    </w:tbl>
    <w:p w14:paraId="7F69B7B6">
      <w:pPr>
        <w:keepNext/>
        <w:outlineLvl w:val="1"/>
        <w:rPr>
          <w:i/>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E9D1D">
    <w:pPr>
      <w:pStyle w:val="8"/>
      <w:jc w:val="right"/>
    </w:pPr>
  </w:p>
  <w:p w14:paraId="09DE517B">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0E89D8C">
    <w:pPr>
      <w:pStyle w:val="8"/>
      <w:jc w:val="right"/>
      <w:rPr>
        <w:b/>
        <w:sz w:val="20"/>
      </w:rPr>
    </w:pPr>
    <w:r>
      <w:rPr>
        <w:b/>
        <w:sz w:val="20"/>
      </w:rPr>
      <w:t>V240326</w:t>
    </w:r>
  </w:p>
  <w:p w14:paraId="66F0D0BC">
    <w:pPr>
      <w:pStyle w:val="8"/>
      <w:jc w:val="right"/>
    </w:pPr>
  </w:p>
  <w:p w14:paraId="3F84A413">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E6D0F">
    <w:pPr>
      <w:spacing w:before="100" w:beforeAutospacing="1" w:after="100" w:afterAutospacing="1"/>
      <w:jc w:val="center"/>
      <w:rPr>
        <w:b/>
        <w:bCs/>
        <w:color w:val="003399"/>
        <w:szCs w:val="20"/>
        <w:u w:val="single"/>
        <w:lang w:val="en-GB"/>
      </w:rPr>
    </w:pPr>
  </w:p>
  <w:p w14:paraId="790A92AA">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A15"/>
    <w:rsid w:val="001F50E2"/>
    <w:rsid w:val="00263A5E"/>
    <w:rsid w:val="00286A15"/>
    <w:rsid w:val="002F5147"/>
    <w:rsid w:val="003674AD"/>
    <w:rsid w:val="007963B4"/>
    <w:rsid w:val="00A05398"/>
    <w:rsid w:val="00B85AD5"/>
    <w:rsid w:val="00CC747F"/>
    <w:rsid w:val="00E34C6C"/>
    <w:rsid w:val="00E52ABA"/>
    <w:rsid w:val="00EE19B9"/>
    <w:rsid w:val="00FE62BE"/>
    <w:rsid w:val="090921AA"/>
    <w:rsid w:val="2BEB3C1D"/>
    <w:rsid w:val="40CA4178"/>
    <w:rsid w:val="49AF10F0"/>
    <w:rsid w:val="7175797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1"/>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1"/>
    <w:semiHidden/>
    <w:unhideWhenUsed/>
    <w:qFormat/>
    <w:uiPriority w:val="99"/>
    <w:rPr>
      <w:color w:val="605E5C"/>
      <w:shd w:val="clear" w:color="auto" w:fill="E1DFDD"/>
    </w:rPr>
  </w:style>
  <w:style w:type="character" w:customStyle="1" w:styleId="22">
    <w:name w:val="Unresolved Mention"/>
    <w:basedOn w:val="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914</Words>
  <Characters>4497</Characters>
  <Lines>39</Lines>
  <Paragraphs>11</Paragraphs>
  <TotalTime>24</TotalTime>
  <ScaleCrop>false</ScaleCrop>
  <LinksUpToDate>false</LinksUpToDate>
  <CharactersWithSpaces>5328</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Natasya Eka</cp:lastModifiedBy>
  <dcterms:modified xsi:type="dcterms:W3CDTF">2026-05-23T04:07:34Z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eyJoZGlkIjoiNjFlOGFhNDJhZjE3Y2UyMjViZDk2NDAzOWM0NDQ2ZWUiLCJ1c2VySWQiOiI4ODEzNzUxNTIwNjQwIn0=</vt:lpwstr>
  </property>
  <property fmtid="{D5CDD505-2E9C-101B-9397-08002B2CF9AE}" pid="4" name="KSOProductBuildVer">
    <vt:lpwstr>1057-12.1.0.26372</vt:lpwstr>
  </property>
  <property fmtid="{D5CDD505-2E9C-101B-9397-08002B2CF9AE}" pid="5" name="ICV">
    <vt:lpwstr>81804C076F164FF28ECA43B3776B3FBC_13</vt:lpwstr>
  </property>
</Properties>
</file>